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40" w:lineRule="auto"/>
        <w:jc w:val="center"/>
        <w:rPr/>
      </w:pPr>
      <w:bookmarkStart w:colFirst="0" w:colLast="0" w:name="_heading=h.ekx76agz0rja" w:id="0"/>
      <w:bookmarkEnd w:id="0"/>
      <w:r w:rsidDel="00000000" w:rsidR="00000000" w:rsidRPr="00000000">
        <w:rPr>
          <w:rFonts w:ascii="Barrio" w:cs="Barrio" w:eastAsia="Barrio" w:hAnsi="Barrio"/>
          <w:b w:val="0"/>
          <w:bCs w:val="0"/>
          <w:color w:val="40b56d"/>
          <w:sz w:val="44"/>
          <w:szCs w:val="44"/>
          <w:rtl w:val="0"/>
        </w:rPr>
        <w:t xml:space="preserve">CIRCLE-T Theatre Company – Wyzwanie: wniosek grantowy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Zadanie dla CIRCLE-T Youth Theatre: plan powiązania projektu z priorytetami finansowania – opracujcie strategię wniosku grantowego, dopasowując działania CIRCLE-T Youth Theatre z młodzieżą do konkretnych kryteriów oceny grantów unijnych (Creative Europe, Erasmus+ Youth/VET) i krajowych.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Skorzystajcie z ETC Theatre Green Book, aby pokazać zrozumienie procesów cyrkularnych, i pamiętajcie o odniesieniu do priorytetów UE i krajowych.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1: Wybierzcie program finansowania, do którego chcecie aplikować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d1d5db" w:space="0" w:sz="6" w:val="single"/>
          <w:left w:color="d1d5db" w:space="0" w:sz="6" w:val="single"/>
          <w:bottom w:color="d1d5db" w:space="0" w:sz="6" w:val="single"/>
          <w:right w:color="d1d5db" w:space="0" w:sz="6" w:val="single"/>
          <w:insideH w:color="d1d5db" w:space="0" w:sz="6" w:val="single"/>
          <w:insideV w:color="d1d5db" w:space="0" w:sz="6" w:val="single"/>
        </w:tblBorders>
        <w:tblLayout w:type="fixed"/>
        <w:tblLook w:val="0600"/>
      </w:tblPr>
      <w:tblGrid>
        <w:gridCol w:w="2340"/>
        <w:gridCol w:w="2475"/>
        <w:gridCol w:w="4545"/>
        <w:tblGridChange w:id="0">
          <w:tblGrid>
            <w:gridCol w:w="2340"/>
            <w:gridCol w:w="2475"/>
            <w:gridCol w:w="454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f0fdf4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Program grantowy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f0fdf4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Konkretny nabór / ścieżka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f0fdf4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Kluczowa narracja wniosku i powiązanie z narzędziami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1. Creative Europe (UE)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Projekty współpracy (małe/średnie)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Międzynarodowe projekty młodzieżowe, których podstawą są Theatre Green Book i zasada 3R. Wymagana jest współpraca z 2 innymi organizacjami z 2 różnych krajów UE.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2. Erasmus+ Młodzież (UE)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KA1 Wymiany młodzieżowe / KA2 Partnerstwa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Rozwój zielonych kompetencji, mobilności rówieśnicze (wymiany międzynarodowe, szkolenia, obserwacja pracy / job shadowing) i ekofacylitacja młodzieżowa.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3. Krajowe granty publiczne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vertAlign w:val="baseline"/>
                <w:rtl w:val="0"/>
              </w:rPr>
              <w:t xml:space="preserve">Rada ds. sztuki / samorząd / ministerstwo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5db" w:space="0" w:sz="6" w:val="single"/>
              <w:left w:color="d1d5db" w:space="0" w:sz="6" w:val="single"/>
              <w:bottom w:color="d1d5db" w:space="0" w:sz="6" w:val="single"/>
              <w:right w:color="d1d5db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Itim" w:cs="Itim" w:eastAsia="Itim" w:hAnsi="Itim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Itim" w:cs="Itim" w:eastAsia="Itim" w:hAnsi="Itim"/>
                <w:sz w:val="21"/>
                <w:szCs w:val="21"/>
                <w:rtl w:val="0"/>
              </w:rPr>
              <w:t xml:space="preserve">Znajomość Theatre Green Book, zasady 3R i włączania młodzieży.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2: Przygotujcie zarys wniosku grantoweg</w:t>
      </w: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sz w:val="22"/>
          <w:szCs w:val="22"/>
          <w:rtl w:val="0"/>
        </w:rPr>
        <w:t xml:space="preserve">Streszczenie projektu: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Podsumujcie cały projekt w krótkiej części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Wskażcie główny cel.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sz w:val="22"/>
          <w:szCs w:val="22"/>
          <w:rtl w:val="0"/>
        </w:rPr>
        <w:t xml:space="preserve">Uzasadnienie potrzeby: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Wyjaśnijcie konkretny problem w waszej społeczności lub obszarze działania.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Użyjcie jasnych faktów i krótkich przykładów, aby pokazać, dlaczego potrzebne jest działanie.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sz w:val="22"/>
          <w:szCs w:val="22"/>
          <w:rtl w:val="0"/>
        </w:rPr>
        <w:t xml:space="preserve">Opis projektu: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Wymieńcie konkretne cele i harmonogram.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Walter Turncoat" w:cs="Walter Turncoat" w:eastAsia="Walter Turncoat" w:hAnsi="Walter Turnco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sz w:val="22"/>
          <w:szCs w:val="22"/>
          <w:rtl w:val="0"/>
        </w:rPr>
        <w:t xml:space="preserve">Cele i ewaluacja: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Opiszcie pozytywną zmianę, której oczekujecie.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Wyjaśnijcie, jak zmierzycie sukces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sz w:val="22"/>
          <w:szCs w:val="22"/>
          <w:rtl w:val="0"/>
        </w:rPr>
        <w:t xml:space="preserve">Informacje o organizacji: (jeśli macie czas)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Przedstawcie swoją misję i dotychczasowe osiągnięcia.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Pokażcie, dlaczego wasz zespół jest odpowiedni do realizacji tego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3: Przygotujcie odpowiedzi na kluczowe pytania we wniosku grantowym</w:t>
      </w:r>
    </w:p>
    <w:p w:rsidR="00000000" w:rsidDel="00000000" w:rsidP="00000000" w:rsidRDefault="00000000" w:rsidRPr="00000000" w14:paraId="0000002B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sz w:val="22"/>
          <w:szCs w:val="22"/>
          <w:rtl w:val="0"/>
        </w:rPr>
        <w:t xml:space="preserve">A. ADEKWATNOŚĆ I PRIORYTET ŚRODOWISKOWY (kryterium oceny: wysoka waga)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W jaki sposób projekt realizuje obowiązkowe krajowe lub unijne cele klimatyczne oraz środowiskowe kryteria grantowe?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sz w:val="22"/>
          <w:szCs w:val="22"/>
          <w:rtl w:val="0"/>
        </w:rPr>
        <w:t xml:space="preserve">B. JAKOŚĆ PROJEKTU (metodologia i audyt)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Jak zagwarantujecie możliwe do zweryfikowania monitorowanie realizacji projektu przez oceniających?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  <w:sz w:val="24"/>
          <w:szCs w:val="24"/>
        </w:rPr>
      </w:pPr>
      <w:r w:rsidDel="00000000" w:rsidR="00000000" w:rsidRPr="00000000">
        <w:rPr>
          <w:rFonts w:ascii="Walter Turncoat" w:cs="Walter Turncoat" w:eastAsia="Walter Turncoat" w:hAnsi="Walter Turncoat"/>
          <w:sz w:val="22"/>
          <w:szCs w:val="22"/>
          <w:rtl w:val="0"/>
        </w:rPr>
        <w:t xml:space="preserve">C. UDZIAŁ MŁODZIEŻY I KOMPETENCJE (budowanie potencjału)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W jaki sposób młode osoby i początkujący technicy są szkoleni w projektowaniu cyrkularnym, aby zapewnić wpływ projektu?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4: Prezentacja przed panelem ekspertów</w:t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Przedstawcie propozycję grantową panelowi ekspertów wcielających się w rolę osób oceniających wnioski i publicznych grantodawców. Macie 3 minuty na prezentację, a następnie 5 minut na pytania panelu.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left="720" w:firstLine="0"/>
        <w:jc w:val="both"/>
        <w:rPr>
          <w:rFonts w:ascii="Itim" w:cs="Itim" w:eastAsia="Itim" w:hAnsi="Itim"/>
          <w:sz w:val="24"/>
          <w:szCs w:val="24"/>
          <w:shd w:fill="f0fdf4" w:val="clear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shd w:fill="f0fdf4" w:val="clear"/>
          <w:rtl w:val="0"/>
        </w:rPr>
        <w:t xml:space="preserve">[0:00 - 0:45] Hook i zakres artystyczny: zdefiniujcie projekt teatru młodzieżowego i pokażcie jego zgodność z głównymi celami programu grantowego.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ind w:left="720" w:firstLine="0"/>
        <w:jc w:val="both"/>
        <w:rPr>
          <w:rFonts w:ascii="Itim" w:cs="Itim" w:eastAsia="Itim" w:hAnsi="Itim"/>
          <w:sz w:val="24"/>
          <w:szCs w:val="24"/>
          <w:shd w:fill="f0fdf4" w:val="clear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shd w:fill="f0fdf4" w:val="clear"/>
          <w:rtl w:val="0"/>
        </w:rPr>
        <w:t xml:space="preserve">[0:45 - 1:45] Standardy środowiskowe i zgodność z Theatre Green Book: wyjaśnijcie, jak korzystacie z Theatre Green Book i wdrażacie zasadę 3R.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720" w:firstLine="0"/>
        <w:jc w:val="both"/>
        <w:rPr>
          <w:rFonts w:ascii="Itim" w:cs="Itim" w:eastAsia="Itim" w:hAnsi="Itim"/>
          <w:sz w:val="24"/>
          <w:szCs w:val="24"/>
          <w:shd w:fill="f0fdf4" w:val="clear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shd w:fill="f0fdf4" w:val="clear"/>
          <w:rtl w:val="0"/>
        </w:rPr>
        <w:t xml:space="preserve">[1:45 - 3:00] Przywództwo młodzieży i budowanie potencjału: pokażcie, w jaki sposób młodzież aktywnie współtworzy projektowanie cyrkularne i facylitację rówieśniczą.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ind w:left="720" w:firstLine="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jc w:val="both"/>
        <w:rPr>
          <w:rFonts w:ascii="Itim" w:cs="Itim" w:eastAsia="Itim" w:hAnsi="Itim"/>
          <w:b w:val="1"/>
          <w:bCs w:val="1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Pytania panelu (przygotujcie odpowiedzi):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line="240" w:lineRule="auto"/>
        <w:ind w:left="30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Zarządzanie ryzykiem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: „Jak wasz zespół zapewni stosowanie zasady 3R bez ryzyka opóźnień produkcji lub przekroczenia budżetu?”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line="240" w:lineRule="auto"/>
        <w:ind w:left="30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Ciągłość operacyjna: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„Jak utrzymacie ciągłość produkcji, jeśli lokalnie zabraknie zrównoważonych materiałów?”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line="240" w:lineRule="auto"/>
        <w:ind w:left="30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b w:val="1"/>
          <w:bCs w:val="1"/>
          <w:sz w:val="22"/>
          <w:szCs w:val="22"/>
          <w:rtl w:val="0"/>
        </w:rPr>
        <w:t xml:space="preserve">Udział młodzieży w zarządzaniu:</w:t>
      </w: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 „W jaki sposób młodzi uczestnicy mają realny wpływ na kluczowe decyzje projektowe, zamiast pełnić jedynie pozorną rolę potwierdzającą spełnienie kryteriów środowiskowych?”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rrio" w:cs="Barrio" w:eastAsia="Barrio" w:hAnsi="Barrio"/>
          <w:color w:val="40b56d"/>
          <w:sz w:val="24"/>
          <w:szCs w:val="24"/>
        </w:rPr>
      </w:pPr>
      <w:r w:rsidDel="00000000" w:rsidR="00000000" w:rsidRPr="00000000">
        <w:rPr>
          <w:rFonts w:ascii="Barrio" w:cs="Barrio" w:eastAsia="Barrio" w:hAnsi="Barrio"/>
          <w:color w:val="40b56d"/>
          <w:sz w:val="24"/>
          <w:szCs w:val="24"/>
          <w:rtl w:val="0"/>
        </w:rPr>
        <w:t xml:space="preserve">KROK 5: Końcowa lista kontrolna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wskazano konkretny nabór grantowy?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odwołano się do prawa klimatycznego UE?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uwzględniono oba dokumenty Green Book?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dołączono mierzalne wskaźniki możliwe do zweryfikowania?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line="240" w:lineRule="auto"/>
        <w:ind w:left="720" w:hanging="360"/>
        <w:jc w:val="both"/>
        <w:rPr>
          <w:rFonts w:ascii="Itim" w:cs="Itim" w:eastAsia="Itim" w:hAnsi="Itim"/>
          <w:sz w:val="24"/>
          <w:szCs w:val="24"/>
        </w:rPr>
      </w:pPr>
      <w:r w:rsidDel="00000000" w:rsidR="00000000" w:rsidRPr="00000000">
        <w:rPr>
          <w:rFonts w:ascii="Itim" w:cs="Itim" w:eastAsia="Itim" w:hAnsi="Itim"/>
          <w:sz w:val="22"/>
          <w:szCs w:val="22"/>
          <w:rtl w:val="0"/>
        </w:rPr>
        <w:t xml:space="preserve">Czy przygotowano prezentację i odpowiedzi na pytania panelu ekspertów?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alter Turncoat">
    <w:embedRegular w:fontKey="{00000000-0000-0000-0000-000000000000}" r:id="rId5" w:subsetted="0"/>
  </w:font>
  <w:font w:name="Barrio">
    <w:embedRegular w:fontKey="{00000000-0000-0000-0000-000000000000}" r:id="rId6" w:subsetted="0"/>
  </w:font>
  <w:font w:name="Itim">
    <w:embedRegular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widowControl w:val="1"/>
      <w:pBdr>
        <w:top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76" w:lineRule="auto"/>
      <w:ind w:right="526.0629921259857"/>
      <w:jc w:val="both"/>
      <w:rPr>
        <w:rFonts w:ascii="Arial" w:cs="Arial" w:eastAsia="Arial" w:hAnsi="Arial"/>
        <w:i w:val="1"/>
        <w:iCs w:val="1"/>
        <w:color w:val="000000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widowControl w:val="1"/>
      <w:pBdr>
        <w:top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76" w:lineRule="auto"/>
      <w:ind w:right="526.0629921259857"/>
      <w:jc w:val="both"/>
      <w:rPr/>
    </w:pPr>
    <w:r w:rsidDel="00000000" w:rsidR="00000000" w:rsidRPr="00000000">
      <w:rPr>
        <w:rFonts w:ascii="Arial" w:cs="Arial" w:eastAsia="Arial" w:hAnsi="Arial"/>
        <w:i w:val="1"/>
        <w:iCs w:val="1"/>
        <w:color w:val="000000"/>
        <w:sz w:val="14"/>
        <w:szCs w:val="14"/>
        <w:rtl w:val="0"/>
      </w:rPr>
      <w:t xml:space="preserve">Projekt finansowany przez Unię Europejską. Wyrażone poglądy i opinie są jednak wyłącznie poglądami i opiniami autora(ów) i niekoniecznie odzwierciedlają stanowisko Unii Europejskiej ani irlandzkiej Agencji Narodowej – Léargas. Ani Unia Europejska, ani Léargas nie ponoszą za nie odpowiedzialności. Numer projektu: 2024-1-IE01-KA220-YOU-000251167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1"/>
      <w:spacing w:line="276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color w:val="000000"/>
        <w:sz w:val="22"/>
        <w:szCs w:val="22"/>
      </w:rPr>
      <w:drawing>
        <wp:inline distB="114300" distT="114300" distL="114300" distR="114300">
          <wp:extent cx="1795707" cy="404813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5707" cy="4048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color w:val="000000"/>
        <w:sz w:val="22"/>
        <w:szCs w:val="22"/>
        <w:rtl w:val="0"/>
      </w:rPr>
      <w:t xml:space="preserve">       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</w:rPr>
      <w:drawing>
        <wp:inline distB="114300" distT="114300" distL="114300" distR="114300">
          <wp:extent cx="1195388" cy="443118"/>
          <wp:effectExtent b="0" l="0" r="0" t="0"/>
          <wp:docPr id="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388" cy="4431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  <w:rtl w:val="0"/>
      </w:rPr>
      <w:t xml:space="preserve">       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</w:rPr>
      <w:drawing>
        <wp:inline distB="114300" distT="114300" distL="114300" distR="114300">
          <wp:extent cx="1709738" cy="484082"/>
          <wp:effectExtent b="0" l="0" r="0" 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9738" cy="4840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color w:val="1a1a1a"/>
      </w:rPr>
    </w:rPrDefault>
    <w:pPrDefault>
      <w:pPr>
        <w:widowControl w:val="0"/>
        <w:spacing w:line="348.000011444091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</w:pPr>
    <w:rPr>
      <w:b w:val="1"/>
      <w:bCs w:val="1"/>
      <w:i w:val="0"/>
      <w:iCs w:val="0"/>
      <w:color w:val="15803d"/>
      <w:sz w:val="36"/>
      <w:szCs w:val="3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WalterTurncoat-regular.ttf"/><Relationship Id="rId6" Type="http://schemas.openxmlformats.org/officeDocument/2006/relationships/font" Target="fonts/Barrio-regular.ttf"/><Relationship Id="rId7" Type="http://schemas.openxmlformats.org/officeDocument/2006/relationships/font" Target="fonts/Itim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TRZpSVbnzwBQIZjIWT1gwbjRig==">CgMxLjAyDmguZWt4NzZhZ3owcmphOAByITFyVUdBVHg3RmRfb3dtUE56bVlDYlJ3bkJ5UEwwUDJRRQ==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