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Barrio" w:cs="Barrio" w:eastAsia="Barrio" w:hAnsi="Barrio"/>
          <w:b w:val="0"/>
          <w:bCs w:val="0"/>
          <w:color w:val="40b56d"/>
          <w:sz w:val="44"/>
          <w:szCs w:val="44"/>
        </w:rPr>
      </w:pPr>
      <w:r w:rsidDel="00000000" w:rsidR="00000000" w:rsidRPr="00000000">
        <w:rPr>
          <w:rFonts w:ascii="Barrio" w:cs="Barrio" w:eastAsia="Barrio" w:hAnsi="Barrio"/>
          <w:b w:val="0"/>
          <w:bCs w:val="0"/>
          <w:color w:val="40b56d"/>
          <w:sz w:val="44"/>
          <w:szCs w:val="44"/>
          <w:rtl w:val="0"/>
        </w:rPr>
        <w:t xml:space="preserve">CIRCLE-T Theatre Company- Wyzwanie: 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Barrio" w:cs="Barrio" w:eastAsia="Barrio" w:hAnsi="Barrio"/>
          <w:b w:val="0"/>
          <w:bCs w:val="0"/>
          <w:color w:val="40b56d"/>
          <w:sz w:val="44"/>
          <w:szCs w:val="44"/>
        </w:rPr>
      </w:pPr>
      <w:r w:rsidDel="00000000" w:rsidR="00000000" w:rsidRPr="00000000">
        <w:rPr>
          <w:rFonts w:ascii="Barrio" w:cs="Barrio" w:eastAsia="Barrio" w:hAnsi="Barrio"/>
          <w:b w:val="0"/>
          <w:bCs w:val="0"/>
          <w:color w:val="40b56d"/>
          <w:sz w:val="44"/>
          <w:szCs w:val="44"/>
          <w:rtl w:val="0"/>
        </w:rPr>
        <w:t xml:space="preserve">Plan działań w mediach</w:t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Wyzwanie dla uczestników i brief medialny</w:t>
      </w:r>
    </w:p>
    <w:p w:rsidR="00000000" w:rsidDel="00000000" w:rsidP="00000000" w:rsidRDefault="00000000" w:rsidRPr="00000000" w14:paraId="0000000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>
          <w:rFonts w:ascii="Walter Turncoat" w:cs="Walter Turncoat" w:eastAsia="Walter Turncoat" w:hAnsi="Walter Turncoat"/>
          <w:b w:val="1"/>
          <w:bCs w:val="1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rtl w:val="0"/>
        </w:rPr>
        <w:t xml:space="preserve">Narracja i główny przekaz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Teatr od dawna jest sztuką efemeryczną, tworzoną z drewna, płótna i plastiku, które po ostatnim opadnięciu kurtyny często trafiają do kontenera na odpady. CIRCLE-T Theatre Company zmienia te zasady, wdrażając ramy Theatre Green Book i tworząc ambitne rozwiązania sceniczne oparte na zasadach gospodarki cyrkularnej.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>
          <w:rFonts w:ascii="Walter Turncoat" w:cs="Walter Turncoat" w:eastAsia="Walter Turncoat" w:hAnsi="Walter Turncoat"/>
          <w:b w:val="1"/>
          <w:bCs w:val="1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rtl w:val="0"/>
        </w:rPr>
        <w:t xml:space="preserve">Standardy produkcji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Myślenie cyrkularne (zasada 3R):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60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OGRANICZAJ: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Zwracaj uwagę na pochodzenie materiału i staraj się ograniczać zużycie energii.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ind w:left="60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UŻYWAJ PONOWNIE: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Jakie elementy już masz? Co możesz pożyczyć albo wynająć? Pamiętaj o podejściu „PROŚ, POŻYCZAJ, ZDOBYWAJ”!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ind w:left="600" w:firstLine="0"/>
        <w:jc w:val="both"/>
        <w:rPr>
          <w:color w:val="166534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PODDAWAJ RECYKLINGOWI: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Zastanów się, co stanie się z materiałem po zakończeniu produkcji. Czy trafi do magazynu? Czy można go przekazać komuś innemu? Czy materiał nadaje się do recyklingu?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b w:val="1"/>
          <w:bCs w:val="1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b w:val="1"/>
          <w:bCs w:val="1"/>
          <w:color w:val="40b56d"/>
          <w:sz w:val="24"/>
          <w:szCs w:val="24"/>
          <w:rtl w:val="0"/>
        </w:rPr>
        <w:t xml:space="preserve">Pomysły na treści do mediów społecznościowyc</w:t>
      </w:r>
      <w:sdt>
        <w:sdtPr>
          <w:id w:val="2095273433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Barrio" w:cs="Barrio" w:eastAsia="Barrio" w:hAnsi="Barrio"/>
          <w:b w:val="1"/>
          <w:bCs w:val="1"/>
          <w:color w:val="40b56d"/>
          <w:sz w:val="24"/>
          <w:szCs w:val="24"/>
          <w:rtl w:val="0"/>
        </w:rPr>
        <w:t xml:space="preserve">h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80" w:hanging="360"/>
        <w:jc w:val="both"/>
        <w:rPr/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shd w:fill="f9fafb" w:val="clear"/>
          <w:rtl w:val="0"/>
        </w:rPr>
        <w:t xml:space="preserve">„Kontener vs. scena” - przejście</w:t>
      </w: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shd w:fill="f9fafb" w:val="clear"/>
          <w:rtl w:val="0"/>
        </w:rPr>
        <w:t xml:space="preserve">:</w:t>
      </w:r>
      <w:r w:rsidDel="00000000" w:rsidR="00000000" w:rsidRPr="00000000">
        <w:rPr>
          <w:rFonts w:ascii="Itim" w:cs="Itim" w:eastAsia="Itim" w:hAnsi="Itim"/>
          <w:sz w:val="22"/>
          <w:szCs w:val="22"/>
          <w:shd w:fill="f9fafb" w:val="clear"/>
          <w:rtl w:val="0"/>
        </w:rPr>
        <w:t xml:space="preserve"> Dynamiczne otwarcie: ujęcie wysypiska lub kontenera na odpady, a następnie szybkie przejście do efektownej scenografii wykonanej w 100% z ponownie wykorzystanych materiałów.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80" w:hanging="360"/>
        <w:jc w:val="both"/>
        <w:rPr/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shd w:fill="f9fafb" w:val="clear"/>
          <w:rtl w:val="0"/>
        </w:rPr>
        <w:t xml:space="preserve">Wyzwanie „Bez kleju” z wkrętarką:</w:t>
      </w:r>
      <w:r w:rsidDel="00000000" w:rsidR="00000000" w:rsidRPr="00000000">
        <w:rPr>
          <w:rFonts w:ascii="Itim" w:cs="Itim" w:eastAsia="Itim" w:hAnsi="Itim"/>
          <w:sz w:val="22"/>
          <w:szCs w:val="22"/>
          <w:shd w:fill="f9fafb" w:val="clear"/>
          <w:rtl w:val="0"/>
        </w:rPr>
        <w:t xml:space="preserve"> Zbliżenie pokazujące demontaż elementu scenografii za pomocą bezprzewodowej wkrętarki w 5 sekund, aby pokazać możliwość ponownego wykorzystania materiałów po spektaklu.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80" w:hanging="360"/>
        <w:jc w:val="both"/>
        <w:rPr/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shd w:fill="f9fafb" w:val="clear"/>
          <w:rtl w:val="0"/>
        </w:rPr>
        <w:t xml:space="preserve">Metamorfoza kostiumów z upcyklingu</w:t>
      </w: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shd w:fill="f9fafb" w:val="clear"/>
          <w:rtl w:val="0"/>
        </w:rPr>
        <w:t xml:space="preserve">:</w:t>
      </w:r>
      <w:r w:rsidDel="00000000" w:rsidR="00000000" w:rsidRPr="00000000">
        <w:rPr>
          <w:rFonts w:ascii="Itim" w:cs="Itim" w:eastAsia="Itim" w:hAnsi="Itim"/>
          <w:sz w:val="22"/>
          <w:szCs w:val="22"/>
          <w:shd w:fill="f9fafb" w:val="clear"/>
          <w:rtl w:val="0"/>
        </w:rPr>
        <w:t xml:space="preserve"> Szybka przemiana „przed i po”, pokazująca, jak zużyte zasłony lub materiały z dawnych zapasów zamieniają się w kostiumy sceniczne.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1: Tworzenie zespołu</w:t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sz w:val="22"/>
          <w:szCs w:val="22"/>
          <w:rtl w:val="0"/>
        </w:rPr>
        <w:t xml:space="preserve">Instrukcja dla uczestników: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Utwórzcie zespoły dowolnej wielkości. Elastycznie podzielcie kluczowe zadania między członków zespołu (np. pisanie skryptu, prezentacja przed kamerą, planowanie ujęć i warstwy wizualnej, pilnowanie czasu), tak aby każda osoba aktywnie uczestniczyła w pracy.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2: Stwórzcie autorską 30-sekundową rolkę do mediów społecznościowych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CZĘŚĆ 1: HOOK (0:00 - 0:05)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i w:val="1"/>
          <w:i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Jak przyciągniecie uwagę i, wykorzystując brief, pokażecie problem odpadów w teatrze?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CZĘŚĆ 2: DOWÓD (0:05 - 0:15)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i w:val="1"/>
          <w:i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Jak CIRCLE-T Theatre Company będzie tworzyć inaczej, stosując zasady Theatre Green Book?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CZĘŚĆ 3: KLUCZOWE DANE (0:15 - 0:25)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Które kluczowe statystyki pokażecie?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CZĘŚĆ 4: WEZWANIE DO DZIAŁANIA (0:25 - 0:30)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3: Zaplanuj ujęcia potwierdzające i elementy storyboardu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PRZYKŁADY: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720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Ujęcie 1 (scenografia / konstrukcja):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i w:val="1"/>
          <w:i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Opisz kadr oraz widoczne elementy zrównoważonej konstrukcji.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720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Ujęcie 2 (technika / kostiumy):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i w:val="1"/>
          <w:i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Opisz ujęcie instalacji oświetleniowej lub prezentację kostiumów z niewykorzystanych zapasów.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4: Prezentacje przed panelem ekspertów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Przedstawcie kampanię panelowi ekspertów wcielających się w rolę przedstawicieli mediów, dyrektorów kampanii i audytorów środowiskowych. Wasz zespół ma 2 minuty na prezentację, a następnie 3 minuty na pytania panelu.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180" w:firstLine="0"/>
        <w:jc w:val="both"/>
        <w:rPr>
          <w:rFonts w:ascii="Itim" w:cs="Itim" w:eastAsia="Itim" w:hAnsi="Itim"/>
          <w:b w:val="1"/>
          <w:bCs w:val="1"/>
          <w:sz w:val="24"/>
          <w:szCs w:val="24"/>
          <w:shd w:fill="f0fdf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18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shd w:fill="f0fdf4" w:val="clear"/>
          <w:rtl w:val="0"/>
        </w:rPr>
        <w:t xml:space="preserve">[0:00 - 0:30] Prezentacja rolki:</w:t>
      </w: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 Zaprezentujcie panelowi na żywo 30-sekundowy skrypt TikToka, z energią, swobodą przed kamerą i dokładnym zachowaniem czasu.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18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shd w:fill="f0fdf4" w:val="clear"/>
          <w:rtl w:val="0"/>
        </w:rPr>
        <w:t xml:space="preserve">[0:30 - 1:15] Obrona ujęć i storyboardu:</w:t>
      </w: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 Przedstawcie ujęcia potwierdzające, pokazując, w jaki sposób film wizualnie dowodzi zgodności z zasadami zrównoważonego rozwoju.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18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shd w:fill="f0fdf4" w:val="clear"/>
          <w:rtl w:val="0"/>
        </w:rPr>
        <w:t xml:space="preserve">[1:15 - 2:00] Wpływ kampanii i strategia dojazdów publiczności:</w:t>
      </w: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 Wyjaśnijcie swoje wezwanie do działania.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Pytania panelu (przygotujcie odpowiedzi zespołu):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" w:hanging="360"/>
        <w:jc w:val="both"/>
        <w:rPr/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Pytanie o greenwashing: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„W jaki sposób wasze rolki wizualnie potwierdzają stosowanie zasady 3R, zamiast jedynie tworzyć pozory ekologicznego marketingu?”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" w:hanging="360"/>
        <w:jc w:val="both"/>
        <w:rPr/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Dopasowanie do TikToka: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„Dlaczego osoba szybko przewijająca media społecznościowe miałaby zatrzymać się na waszym hooku i w jaki sposób materiał skłania do realnego działania, a nie tylko biernych polubień?”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" w:hanging="360"/>
        <w:jc w:val="both"/>
        <w:rPr/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Czas i poprawność danych: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i w:val="1"/>
          <w:iCs w:val="1"/>
          <w:sz w:val="22"/>
          <w:szCs w:val="22"/>
          <w:rtl w:val="0"/>
        </w:rPr>
        <w:t xml:space="preserve">„Czy prezentacja TikToka na żywo zmieściła się dokładnie w 30 sekundach i jednocześnie poprawnie przekazała wasz komunikat?”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5: Lista kontrolna materiału i prezentacji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skrypt TikToka został zaprezentowany na żywo w mniej niż 30 sekund?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w skrypcie uwzględniono co najmniej 2 statystyki z briefu?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uwzględniono jasne wezwanie do działania (CTA) dotyczące dojazdów publiczności?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panelowi przedstawiono 2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dopasowane ujęcia wizualne (zob. Krok 3)?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zespół obronił pitch TikToka podczas pytań panelu ekspertów?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037" w:top="1037" w:left="1440" w:right="1440" w:header="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Katerina Protonotariou" w:id="0" w:date="2026-09-02T09:51:50Z"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Challedu: Maybe this could be an extra in case they have "stuck"?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B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Walter Turncoat">
    <w:embedRegular w:fontKey="{00000000-0000-0000-0000-000000000000}" r:id="rId1" w:subsetted="0"/>
  </w:font>
  <w:font w:name="Barrio">
    <w:embedRegular w:fontKey="{00000000-0000-0000-0000-000000000000}" r:id="rId2" w:subsetted="0"/>
  </w:font>
  <w:font w:name="Itim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widowControl w:val="1"/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76" w:lineRule="auto"/>
      <w:ind w:right="526.0629921259857"/>
      <w:jc w:val="both"/>
      <w:rPr>
        <w:i w:val="1"/>
        <w:iCs w:val="1"/>
        <w:color w:val="000000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widowControl w:val="1"/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76" w:lineRule="auto"/>
      <w:ind w:right="526.0629921259857"/>
      <w:jc w:val="both"/>
      <w:rPr>
        <w:i w:val="1"/>
        <w:iCs w:val="1"/>
        <w:color w:val="000000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76" w:lineRule="auto"/>
      <w:ind w:right="526.0629921259857"/>
      <w:jc w:val="both"/>
      <w:rPr/>
    </w:pPr>
    <w:r w:rsidDel="00000000" w:rsidR="00000000" w:rsidRPr="00000000">
      <w:rPr>
        <w:i w:val="1"/>
        <w:iCs w:val="1"/>
        <w:color w:val="000000"/>
        <w:sz w:val="14"/>
        <w:szCs w:val="14"/>
        <w:rtl w:val="0"/>
      </w:rPr>
      <w:t xml:space="preserve">Projekt finansowany przez Unię Europejską. Wyrażone poglądy i opinie są jednak wyłącznie poglądami i opiniami autora(ów) i niekoniecznie odzwierciedlają stanowisko Unii Europejskiej ani irlandzkiej Agencji Narodowej - Léargas. Ani Unia Europejska, ani Léargas nie ponoszą za nie odpowiedzialności. Numer projektu: 2024-1-IE01-KA220-YOU-000251167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widowControl w:val="1"/>
      <w:spacing w:line="276" w:lineRule="auto"/>
      <w:jc w:val="center"/>
      <w:rPr>
        <w:b w:val="1"/>
        <w:bCs w:val="1"/>
        <w:color w:val="000000"/>
        <w:sz w:val="24"/>
        <w:szCs w:val="24"/>
      </w:rPr>
    </w:pPr>
    <w:r w:rsidDel="00000000" w:rsidR="00000000" w:rsidRPr="00000000">
      <w:rPr>
        <w:color w:val="000000"/>
        <w:sz w:val="22"/>
        <w:szCs w:val="22"/>
      </w:rPr>
      <w:drawing>
        <wp:inline distB="114300" distT="114300" distL="114300" distR="114300">
          <wp:extent cx="1795707" cy="404813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707" cy="404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sz w:val="22"/>
        <w:szCs w:val="22"/>
        <w:rtl w:val="0"/>
      </w:rPr>
      <w:t xml:space="preserve">       </w:t>
    </w:r>
    <w:r w:rsidDel="00000000" w:rsidR="00000000" w:rsidRPr="00000000">
      <w:rPr>
        <w:b w:val="1"/>
        <w:bCs w:val="1"/>
        <w:color w:val="000000"/>
        <w:sz w:val="24"/>
        <w:szCs w:val="24"/>
      </w:rPr>
      <w:drawing>
        <wp:inline distB="114300" distT="114300" distL="114300" distR="114300">
          <wp:extent cx="1195388" cy="443118"/>
          <wp:effectExtent b="0" l="0" r="0" t="0"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388" cy="4431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color w:val="000000"/>
        <w:sz w:val="24"/>
        <w:szCs w:val="24"/>
        <w:rtl w:val="0"/>
      </w:rPr>
      <w:t xml:space="preserve">       </w:t>
    </w:r>
    <w:r w:rsidDel="00000000" w:rsidR="00000000" w:rsidRPr="00000000">
      <w:rPr>
        <w:b w:val="1"/>
        <w:bCs w:val="1"/>
        <w:color w:val="000000"/>
        <w:sz w:val="24"/>
        <w:szCs w:val="24"/>
      </w:rPr>
      <w:drawing>
        <wp:inline distB="114300" distT="114300" distL="114300" distR="114300">
          <wp:extent cx="1709738" cy="484082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738" cy="4840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10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1a1a"/>
      </w:rPr>
    </w:rPrDefault>
    <w:pPrDefault>
      <w:pPr>
        <w:widowControl w:val="0"/>
        <w:spacing w:line="348.000011444091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</w:pPr>
    <w:rPr>
      <w:b w:val="1"/>
      <w:bCs w:val="1"/>
      <w:i w:val="0"/>
      <w:iCs w:val="0"/>
      <w:color w:val="15803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WalterTurncoat-regular.ttf"/><Relationship Id="rId2" Type="http://schemas.openxmlformats.org/officeDocument/2006/relationships/font" Target="fonts/Barrio-regular.ttf"/><Relationship Id="rId3" Type="http://schemas.openxmlformats.org/officeDocument/2006/relationships/font" Target="fonts/Itim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sQdGoo5qpXThixwnrKVofS9nIA==">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